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5038C">
      <w:pPr>
        <w:rPr>
          <w:rFonts w:hint="eastAsia" w:eastAsiaTheme="minorEastAsia"/>
          <w:lang w:eastAsia="zh-CN"/>
        </w:rPr>
      </w:pPr>
      <w:r>
        <w:rPr>
          <w:rFonts w:hint="eastAsia" w:ascii="黑体" w:hAnsi="黑体" w:eastAsia="黑体" w:cs="黑体"/>
          <w:color w:val="2F5597" w:themeColor="accent5" w:themeShade="BF"/>
          <w:sz w:val="18"/>
          <w:szCs w:val="21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6350</wp:posOffset>
            </wp:positionV>
            <wp:extent cx="7559675" cy="1080770"/>
            <wp:effectExtent l="0" t="0" r="3175" b="5080"/>
            <wp:wrapNone/>
            <wp:docPr id="3" name="图片 3" descr="C:/Users/2023/Desktop/微信图片_20260813155718_69_238.jpg微信图片_20260813155718_69_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2023/Desktop/微信图片_20260813155718_69_238.jpg微信图片_20260813155718_69_238"/>
                    <pic:cNvPicPr>
                      <a:picLocks noChangeAspect="1"/>
                    </pic:cNvPicPr>
                  </pic:nvPicPr>
                  <pic:blipFill>
                    <a:blip r:embed="rId4"/>
                    <a:srcRect l="29" r="29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57D41B">
      <w:pPr>
        <w:spacing w:before="52" w:line="222" w:lineRule="auto"/>
        <w:ind w:firstLine="360" w:firstLineChars="200"/>
        <w:rPr>
          <w:rFonts w:hint="eastAsia" w:ascii="黑体" w:hAnsi="黑体" w:eastAsia="黑体" w:cs="黑体"/>
          <w:color w:val="2F5597" w:themeColor="accent5" w:themeShade="BF"/>
          <w:sz w:val="18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2F5597" w:themeColor="accent5" w:themeShade="BF"/>
          <w:sz w:val="18"/>
          <w:szCs w:val="21"/>
          <w:lang w:val="en-US" w:eastAsia="zh-CN"/>
        </w:rPr>
        <w:t xml:space="preserve"> </w:t>
      </w:r>
    </w:p>
    <w:p w14:paraId="65E113D4">
      <w:pPr>
        <w:spacing w:before="52" w:line="222" w:lineRule="auto"/>
        <w:ind w:firstLine="360" w:firstLineChars="200"/>
        <w:rPr>
          <w:rFonts w:hint="eastAsia" w:ascii="黑体" w:hAnsi="黑体" w:eastAsia="黑体" w:cs="黑体"/>
          <w:color w:val="2F5597" w:themeColor="accent5" w:themeShade="BF"/>
          <w:sz w:val="18"/>
          <w:szCs w:val="21"/>
          <w:lang w:val="en-US" w:eastAsia="zh-CN"/>
        </w:rPr>
      </w:pPr>
    </w:p>
    <w:p w14:paraId="1FF45592">
      <w:pPr>
        <w:spacing w:before="52" w:line="222" w:lineRule="auto"/>
        <w:ind w:firstLine="360" w:firstLineChars="200"/>
        <w:rPr>
          <w:rFonts w:hint="eastAsia" w:ascii="黑体" w:hAnsi="黑体" w:eastAsia="黑体" w:cs="黑体"/>
          <w:color w:val="2F5597" w:themeColor="accent5" w:themeShade="BF"/>
          <w:sz w:val="18"/>
          <w:szCs w:val="21"/>
          <w:lang w:val="en-US" w:eastAsia="zh-CN"/>
        </w:rPr>
      </w:pPr>
    </w:p>
    <w:p w14:paraId="1C8C3901">
      <w:pPr>
        <w:spacing w:before="52" w:line="222" w:lineRule="auto"/>
        <w:ind w:firstLine="360" w:firstLineChars="200"/>
        <w:rPr>
          <w:rFonts w:hint="eastAsia" w:ascii="黑体" w:hAnsi="黑体" w:eastAsia="黑体" w:cs="黑体"/>
          <w:color w:val="2F5597" w:themeColor="accent5" w:themeShade="BF"/>
          <w:sz w:val="18"/>
          <w:szCs w:val="21"/>
          <w:lang w:val="en-US" w:eastAsia="zh-CN"/>
        </w:rPr>
      </w:pPr>
    </w:p>
    <w:p w14:paraId="586286E0">
      <w:pPr>
        <w:spacing w:before="52" w:line="222" w:lineRule="auto"/>
        <w:rPr>
          <w:rFonts w:hint="eastAsia" w:ascii="黑体" w:hAnsi="黑体" w:eastAsia="黑体" w:cs="黑体"/>
          <w:color w:val="2F5597" w:themeColor="accent5" w:themeShade="BF"/>
          <w:sz w:val="18"/>
          <w:szCs w:val="21"/>
          <w:lang w:val="en-US" w:eastAsia="zh-CN"/>
        </w:rPr>
      </w:pPr>
      <w:r>
        <w:rPr>
          <w:rFonts w:ascii="宋体" w:hAnsi="宋体"/>
          <w:lang w:eastAsia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514985</wp:posOffset>
            </wp:positionH>
            <wp:positionV relativeFrom="paragraph">
              <wp:posOffset>170815</wp:posOffset>
            </wp:positionV>
            <wp:extent cx="506095" cy="436245"/>
            <wp:effectExtent l="0" t="0" r="0" b="1905"/>
            <wp:wrapSquare wrapText="bothSides"/>
            <wp:docPr id="16" name="图片 16" descr="C:\Documents and Settings\Administrator\桌面\人力。。。\素材\logo.pn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Documents and Settings\Administrator\桌面\人力。。。\素材\logo.png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7F5E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2" w:line="240" w:lineRule="auto"/>
        <w:jc w:val="both"/>
        <w:textAlignment w:val="auto"/>
        <w:rPr>
          <w:rFonts w:hint="default" w:ascii="Times New Roman" w:hAnsi="Times New Roman" w:eastAsia="微软雅黑 Light" w:cs="Times New Roman"/>
          <w:b w:val="0"/>
          <w:bCs w:val="0"/>
          <w:color w:val="auto"/>
          <w:spacing w:val="29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Langfang Conference &amp; Exhibition Co., Ltd</w:t>
      </w:r>
    </w:p>
    <w:p w14:paraId="22E84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2" w:line="240" w:lineRule="auto"/>
        <w:ind w:firstLine="630" w:firstLineChars="300"/>
        <w:jc w:val="left"/>
        <w:textAlignment w:val="auto"/>
        <w:rPr>
          <w:rFonts w:hint="default" w:ascii="Arial" w:hAnsi="Arial" w:eastAsia="微软雅黑 Light" w:cs="Arial"/>
          <w:b w:val="0"/>
          <w:bCs w:val="0"/>
          <w:color w:val="2F5597" w:themeColor="accent5" w:themeShade="BF"/>
          <w:spacing w:val="29"/>
          <w:sz w:val="18"/>
          <w:szCs w:val="1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58420</wp:posOffset>
                </wp:positionV>
                <wp:extent cx="6407785" cy="1270"/>
                <wp:effectExtent l="0" t="15875" r="2540" b="2095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7785" cy="127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00A839"/>
                          </a:solidFill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6.45pt;margin-top:4.6pt;height:0.1pt;width:504.55pt;z-index:251660288;mso-width-relative:page;mso-height-relative:page;" filled="f" stroked="t" coordsize="21600,21600" o:gfxdata="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8G1fo1AAAAAcBAAAPAAAAAAAAAAEAIAAAACIAAABkcnMvZG93bnJldi54bWxQ&#10;SwECFAAUAAAACACHTuJAJJbwbMIBAABmAwAADgAAAAAAAAABACAAAAAjAQAAZHJzL2Uyb0RvYy54&#10;bWxQSwUGAAAAAAYABgBZAQAAVwUAAAAA&#10;">
                <v:fill on="f" focussize="0,0"/>
                <v:stroke weight="2.5pt" color="#00A839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4"/>
        <w:tblpPr w:leftFromText="180" w:rightFromText="180" w:vertAnchor="text" w:horzAnchor="page" w:tblpX="1076" w:tblpY="15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475"/>
        <w:gridCol w:w="2165"/>
        <w:gridCol w:w="3100"/>
      </w:tblGrid>
      <w:tr w14:paraId="29881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A839"/>
            <w:vAlign w:val="center"/>
          </w:tcPr>
          <w:p w14:paraId="1D734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/>
                <w:b w:val="0"/>
                <w:bCs w:val="0"/>
                <w:color w:val="548235" w:themeColor="accent6" w:themeShade="BF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Basic information of the registered</w:t>
            </w:r>
            <w:r>
              <w:rPr>
                <w:rFonts w:hint="eastAsia"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company</w:t>
            </w:r>
          </w:p>
        </w:tc>
      </w:tr>
      <w:tr w14:paraId="58D3F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29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Company Name</w:t>
            </w:r>
          </w:p>
        </w:tc>
        <w:tc>
          <w:tcPr>
            <w:tcW w:w="7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DE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57810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B4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Contact Address</w:t>
            </w:r>
          </w:p>
        </w:tc>
        <w:tc>
          <w:tcPr>
            <w:tcW w:w="7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CF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37180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53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ountry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A5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B0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Tel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(WhatsApp)</w:t>
            </w: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889BC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1AE6E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C8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Contact people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11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18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E-mail</w:t>
            </w: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0E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2B454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C4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Web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DE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City</w:t>
            </w: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6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5610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67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Application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 xml:space="preserve"> b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ooth area:____㎡</w:t>
            </w:r>
          </w:p>
        </w:tc>
      </w:tr>
    </w:tbl>
    <w:p w14:paraId="2028B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/>
          <w:bCs/>
          <w:color w:val="A9D18E" w:themeColor="accent6" w:themeTint="99"/>
          <w:sz w:val="22"/>
          <w:szCs w:val="28"/>
          <w:lang w:val="en-US" w:eastAsia="zh-CN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</w:pPr>
      <w:r>
        <w:rPr>
          <w:rFonts w:hint="eastAsia"/>
          <w:color w:val="548235" w:themeColor="accent6" w:themeShade="BF"/>
          <w:lang w:val="en-US" w:eastAsia="zh-CN"/>
        </w:rPr>
        <w:t xml:space="preserve">   </w:t>
      </w:r>
      <w:r>
        <w:rPr>
          <w:rFonts w:hint="eastAsia"/>
          <w:color w:val="548235" w:themeColor="accent6" w:themeShade="BF"/>
          <w:sz w:val="22"/>
          <w:szCs w:val="28"/>
          <w:lang w:val="en-US" w:eastAsia="zh-CN"/>
        </w:rPr>
        <w:t xml:space="preserve"> </w:t>
      </w:r>
      <w:r>
        <w:rPr>
          <w:rFonts w:hint="eastAsia"/>
          <w:color w:val="548235" w:themeColor="accent6" w:themeShade="BF"/>
          <w:sz w:val="24"/>
          <w:szCs w:val="32"/>
          <w:lang w:val="en-US" w:eastAsia="zh-CN"/>
        </w:rPr>
        <w:t xml:space="preserve"> </w:t>
      </w:r>
      <w:r>
        <w:rPr>
          <w:rFonts w:hint="eastAsia"/>
          <w:b w:val="0"/>
          <w:bCs w:val="0"/>
          <w:color w:val="548235" w:themeColor="accent6" w:themeShade="BF"/>
          <w:sz w:val="24"/>
          <w:szCs w:val="32"/>
          <w:lang w:val="en-US" w:eastAsia="zh-CN"/>
        </w:rPr>
        <w:t xml:space="preserve">    </w:t>
      </w:r>
    </w:p>
    <w:p w14:paraId="5500B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548235" w:themeColor="accent6" w:themeShade="BF"/>
          <w:sz w:val="21"/>
          <w:szCs w:val="21"/>
          <w:u w:val="single"/>
          <w:lang w:val="en-US" w:eastAsia="zh-CN"/>
        </w:rPr>
      </w:pPr>
      <w:r>
        <w:rPr>
          <w:rFonts w:hint="eastAsia"/>
          <w:color w:val="A9D18E" w:themeColor="accent6" w:themeTint="99"/>
          <w:lang w:val="en-US" w:eastAsia="zh-CN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  <w:t xml:space="preserve">          </w:t>
      </w:r>
    </w:p>
    <w:p w14:paraId="34BB1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548235" w:themeColor="accent6" w:themeShade="BF"/>
          <w:sz w:val="21"/>
          <w:szCs w:val="21"/>
          <w:u w:val="single"/>
          <w:lang w:val="en-US" w:eastAsia="zh-CN"/>
        </w:rPr>
      </w:pPr>
    </w:p>
    <w:p w14:paraId="07A0E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548235" w:themeColor="accent6" w:themeShade="BF"/>
          <w:sz w:val="18"/>
          <w:szCs w:val="18"/>
          <w:u w:val="none"/>
          <w:lang w:val="en-US" w:eastAsia="zh-CN"/>
        </w:rPr>
      </w:pPr>
    </w:p>
    <w:p w14:paraId="0A111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</w:t>
      </w:r>
      <w:r>
        <w:rPr>
          <w:rFonts w:hint="eastAsia"/>
          <w:b w:val="0"/>
          <w:bCs w:val="0"/>
          <w:color w:val="385724" w:themeColor="accent6" w:themeShade="80"/>
          <w:sz w:val="32"/>
          <w:szCs w:val="40"/>
          <w:u w:val="single"/>
          <w:lang w:val="en-US" w:eastAsia="zh-CN"/>
        </w:rPr>
        <w:t xml:space="preserve">                                                            </w:t>
      </w:r>
    </w:p>
    <w:p w14:paraId="1EC8F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</w:t>
      </w:r>
      <w:bookmarkStart w:id="0" w:name="_GoBack"/>
      <w:bookmarkEnd w:id="0"/>
    </w:p>
    <w:p w14:paraId="48DA0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</w:p>
    <w:p w14:paraId="1CDC7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</w:p>
    <w:p w14:paraId="3CB3E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</w:p>
    <w:p w14:paraId="5D884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</w:p>
    <w:p w14:paraId="221C0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</w:p>
    <w:p w14:paraId="477AD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</w:p>
    <w:p w14:paraId="0785C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</w:p>
    <w:p w14:paraId="0735D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</w:p>
    <w:p w14:paraId="7CCE1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lang w:val="en-US" w:eastAsia="zh-CN"/>
        </w:rPr>
      </w:pPr>
    </w:p>
    <w:p w14:paraId="19567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2F5597" w:themeColor="accent5" w:themeShade="BF"/>
          <w:sz w:val="24"/>
          <w:szCs w:val="32"/>
          <w:lang w:val="en-US" w:eastAsia="zh-CN"/>
        </w:rPr>
      </w:pPr>
    </w:p>
    <w:tbl>
      <w:tblPr>
        <w:tblStyle w:val="5"/>
        <w:tblpPr w:leftFromText="180" w:rightFromText="180" w:vertAnchor="text" w:horzAnchor="page" w:tblpX="1081" w:tblpY="2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7165"/>
      </w:tblGrid>
      <w:tr w14:paraId="7496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A839"/>
            <w:vAlign w:val="center"/>
          </w:tcPr>
          <w:p w14:paraId="50646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1" w:firstLineChars="1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Booth type and price</w:t>
            </w:r>
          </w:p>
        </w:tc>
      </w:tr>
      <w:tr w14:paraId="014E2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2ACB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Type</w:t>
            </w:r>
          </w:p>
        </w:tc>
        <w:tc>
          <w:tcPr>
            <w:tcW w:w="7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B56E9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092" w:firstLineChars="11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Price</w:t>
            </w:r>
          </w:p>
        </w:tc>
      </w:tr>
      <w:tr w14:paraId="28FC7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1943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Raw Space</w:t>
            </w:r>
          </w:p>
        </w:tc>
        <w:tc>
          <w:tcPr>
            <w:tcW w:w="7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2D68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250$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/㎡/exhibition period, minimum order of 48㎡ </w:t>
            </w:r>
          </w:p>
        </w:tc>
      </w:tr>
      <w:tr w14:paraId="19B0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51A1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tandard booth</w:t>
            </w:r>
          </w:p>
        </w:tc>
        <w:tc>
          <w:tcPr>
            <w:tcW w:w="7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F8DC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$3,240/12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㎡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/exhibition period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(which includes a $20 per㎡booth building fee)</w:t>
            </w:r>
          </w:p>
        </w:tc>
      </w:tr>
      <w:tr w14:paraId="5207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10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01C1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36"/>
                <w:szCs w:val="36"/>
                <w:lang w:val="en-US" w:eastAsia="zh-CN"/>
              </w:rPr>
              <w:t>Standard booth configuration description</w:t>
            </w:r>
          </w:p>
          <w:p w14:paraId="6097726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（1）Area: 12 square meters (3 meters * 4 meters), height 2.5 meters</w:t>
            </w:r>
          </w:p>
          <w:p w14:paraId="0AC9649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560" w:hanging="560" w:hanging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（2）Booth panels: white standard frame, 3-sided panels (for double-sided booths, there are 2-sided panels)</w:t>
            </w:r>
          </w:p>
          <w:p w14:paraId="3A823DE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（3）Nameplate (Chinese and English name, booth number) - 1 piece (2 nameplates for double-sided booths)</w:t>
            </w:r>
          </w:p>
          <w:p w14:paraId="7A1E9C3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（4）Consultation desk - 1 piece</w:t>
            </w:r>
          </w:p>
          <w:p w14:paraId="51A888D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（5）Meeting chairs - 2 pieces</w:t>
            </w:r>
          </w:p>
        </w:tc>
      </w:tr>
    </w:tbl>
    <w:p w14:paraId="423B9ED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1DDC4DC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242C497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717DD3A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032F52A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2D60C0B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13902D0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318AD75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5C4E7F5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71B0525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5B179D1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3A2388C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22"/>
          <w:szCs w:val="22"/>
          <w:vertAlign w:val="baseline"/>
          <w:lang w:val="en-US" w:eastAsia="zh-CN"/>
        </w:rPr>
      </w:pPr>
    </w:p>
    <w:p w14:paraId="6B43DC2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b/>
          <w:bCs/>
          <w:color w:val="auto"/>
          <w:sz w:val="24"/>
          <w:szCs w:val="32"/>
          <w:lang w:val="en-US" w:eastAsia="zh-CN"/>
        </w:rPr>
      </w:pPr>
    </w:p>
    <w:p w14:paraId="57BCBA6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100" w:firstLineChars="5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FFFFFF" w:themeColor="background1"/>
          <w:sz w:val="18"/>
          <w:szCs w:val="18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/>
          <w:b w:val="0"/>
          <w:bCs w:val="0"/>
          <w:color w:val="2F5597" w:themeColor="accent5" w:themeShade="BF"/>
          <w:sz w:val="22"/>
          <w:lang w:val="en-US" w:eastAsia="zh-CN"/>
        </w:rPr>
        <w:tab/>
      </w:r>
      <w:r>
        <w:rPr>
          <w:rFonts w:hint="eastAsia"/>
          <w:b w:val="0"/>
          <w:bCs w:val="0"/>
          <w:color w:val="2F5597" w:themeColor="accent5" w:themeShade="BF"/>
          <w:sz w:val="22"/>
          <w:lang w:val="en-US" w:eastAsia="zh-CN"/>
        </w:rPr>
        <w:tab/>
      </w:r>
      <w:r>
        <w:rPr>
          <w:rFonts w:hint="eastAsia"/>
          <w:b w:val="0"/>
          <w:bCs w:val="0"/>
          <w:color w:val="2F5597" w:themeColor="accent5" w:themeShade="BF"/>
          <w:sz w:val="22"/>
          <w:lang w:val="en-US" w:eastAsia="zh-CN"/>
        </w:rPr>
        <w:tab/>
      </w:r>
      <w:r>
        <w:rPr>
          <w:rFonts w:hint="eastAsia"/>
          <w:b/>
          <w:bCs/>
          <w:color w:val="2F5597" w:themeColor="accent5" w:themeShade="BF"/>
          <w:sz w:val="22"/>
          <w:lang w:val="en-US" w:eastAsia="zh-CN"/>
        </w:rPr>
        <w:t xml:space="preserve"> </w:t>
      </w:r>
    </w:p>
    <w:p w14:paraId="36888F2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1"/>
          <w:szCs w:val="21"/>
          <w:lang w:val="en-US" w:eastAsia="zh-CN"/>
        </w:rPr>
      </w:pPr>
    </w:p>
    <w:p w14:paraId="2A097BA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5971046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0FEB4BD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5429B4F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08DCD9F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7D6E92B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7EF2EC2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tbl>
      <w:tblPr>
        <w:tblStyle w:val="5"/>
        <w:tblpPr w:leftFromText="180" w:rightFromText="180" w:vertAnchor="text" w:horzAnchor="page" w:tblpX="995" w:tblpY="18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0"/>
      </w:tblGrid>
      <w:tr w14:paraId="34466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</w:trPr>
        <w:tc>
          <w:tcPr>
            <w:tcW w:w="10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18E7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（6）Short spotlight (100w) - 2 pieces</w:t>
            </w:r>
          </w:p>
          <w:p w14:paraId="0046DAC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（7）Power socket (220v/5A) - 1 unit</w:t>
            </w:r>
          </w:p>
          <w:p w14:paraId="2AFD658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（8）Trash can - 1 unit</w:t>
            </w:r>
          </w:p>
          <w:p w14:paraId="408A3BD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（9）Carpet - 12 square meters</w:t>
            </w:r>
          </w:p>
        </w:tc>
      </w:tr>
    </w:tbl>
    <w:p w14:paraId="4D079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08C38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2B6F4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408CA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5FF7E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57E08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21FFF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3680F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63F5D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tbl>
      <w:tblPr>
        <w:tblStyle w:val="5"/>
        <w:tblpPr w:leftFromText="180" w:rightFromText="180" w:vertAnchor="text" w:horzAnchor="page" w:tblpX="995" w:tblpY="1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0"/>
      </w:tblGrid>
      <w:tr w14:paraId="0FEA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A839"/>
            <w:vAlign w:val="center"/>
          </w:tcPr>
          <w:p w14:paraId="4768C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1" w:firstLineChars="1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3.</w:t>
            </w:r>
            <w:r>
              <w:rPr>
                <w:rFonts w:hint="default"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Product list</w:t>
            </w:r>
          </w:p>
        </w:tc>
      </w:tr>
      <w:tr w14:paraId="7FC1F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2" w:hRule="atLeast"/>
        </w:trPr>
        <w:tc>
          <w:tcPr>
            <w:tcW w:w="10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B0C9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>Complete machine</w:t>
            </w:r>
          </w:p>
          <w:p w14:paraId="430A94D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Passenger elevator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Villa elevator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Special elevator</w:t>
            </w:r>
          </w:p>
          <w:p w14:paraId="7293153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Sightseeing elevator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Medical elevator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Moving walkway</w:t>
            </w:r>
          </w:p>
          <w:p w14:paraId="712B74A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Freight elevator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Vehicle elevator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Mine elevator</w:t>
            </w:r>
          </w:p>
          <w:p w14:paraId="75FA326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Escalator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Cargo elevator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Related industries </w:t>
            </w:r>
          </w:p>
          <w:p w14:paraId="23F1AEB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>Acessory</w:t>
            </w:r>
          </w:p>
          <w:p w14:paraId="1C5BD61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Towing drive system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Guide rail system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Elevator car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</w:p>
          <w:p w14:paraId="2F79D8C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door system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Weight balancing system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Electrical control system</w:t>
            </w:r>
          </w:p>
          <w:p w14:paraId="589A994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4" w:leftChars="0" w:hanging="14" w:hangingChars="5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Elevator decoration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Security and the Internet of Things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Protective equipment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hydraulic system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</w:p>
          <w:p w14:paraId="126BDE9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Protective equipment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Escalator accessories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Small accessories</w:t>
            </w:r>
          </w:p>
          <w:p w14:paraId="66A711D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Other components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Safety protection system    </w:t>
            </w:r>
          </w:p>
          <w:p w14:paraId="412798A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z w:val="28"/>
                <w:szCs w:val="28"/>
                <w:lang w:val="en-US" w:eastAsia="zh-CN"/>
              </w:rPr>
              <w:t>Parking exhibition area</w:t>
            </w:r>
          </w:p>
          <w:p w14:paraId="669B581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Smart parking equipment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Mechanical parking area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</w:p>
          <w:p w14:paraId="2D3326F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Intelligent Parking Management System</w:t>
            </w:r>
          </w:p>
          <w:p w14:paraId="2A41988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Intelligent Parking Charging System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Intelligent parking assist product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</w:p>
          <w:p w14:paraId="02510D5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3D Parking Management System</w:t>
            </w:r>
          </w:p>
          <w:p w14:paraId="016A496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80" w:firstLineChars="100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Parking lot related facilities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Parking accessories</w:t>
            </w:r>
          </w:p>
          <w:p w14:paraId="6CBE20F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New energy vehicle charging and swapping system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Parking Security Series </w:t>
            </w:r>
          </w:p>
        </w:tc>
      </w:tr>
    </w:tbl>
    <w:p w14:paraId="6A4983F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1E5E814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2BCEF06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0CC3323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6759F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773A5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71B2B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401AF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439BE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7E30B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302B6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083FD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0C435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6AD5A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18439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01DC3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0669C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2FEA4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40452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3858A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46916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6F266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2DDC8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03FD7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73C37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1D920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67392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02BDD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16A1D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720B1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6FCE7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6AA84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3D3CE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41D63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3F7B1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0941C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37DB3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59023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29A9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12859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3C375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47DF1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p w14:paraId="39F73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tbl>
      <w:tblPr>
        <w:tblStyle w:val="5"/>
        <w:tblpPr w:leftFromText="180" w:rightFromText="180" w:vertAnchor="text" w:horzAnchor="page" w:tblpX="989" w:tblpY="12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3668"/>
        <w:gridCol w:w="3592"/>
      </w:tblGrid>
      <w:tr w14:paraId="4DEA2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0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A839"/>
            <w:vAlign w:val="center"/>
          </w:tcPr>
          <w:p w14:paraId="62D37CE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61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36"/>
                <w:szCs w:val="36"/>
                <w:shd w:val="clear" w:fill="FFFFFF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4.Booth display</w:t>
            </w:r>
          </w:p>
        </w:tc>
      </w:tr>
      <w:tr w14:paraId="2730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E846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-19685</wp:posOffset>
                  </wp:positionV>
                  <wp:extent cx="1659255" cy="1358265"/>
                  <wp:effectExtent l="0" t="0" r="7620" b="3810"/>
                  <wp:wrapNone/>
                  <wp:docPr id="4" name="图片 4" descr="3x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x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3957" t="13506" r="14142" b="9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255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8F4C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66040</wp:posOffset>
                  </wp:positionV>
                  <wp:extent cx="2269490" cy="1398270"/>
                  <wp:effectExtent l="0" t="0" r="6985" b="1905"/>
                  <wp:wrapNone/>
                  <wp:docPr id="8" name="图片 8" descr="4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4x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6503" t="16815" r="4962" b="11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90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1B4B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6350</wp:posOffset>
                  </wp:positionV>
                  <wp:extent cx="2199640" cy="1299845"/>
                  <wp:effectExtent l="0" t="0" r="635" b="5080"/>
                  <wp:wrapNone/>
                  <wp:docPr id="9" name="图片 9" descr="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6x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4665" t="15896" r="1693" b="11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40" cy="1299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775AE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15C1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575E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6"/>
                <w:szCs w:val="2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 w:eastAsia="zh-CN"/>
              </w:rPr>
              <w:t xml:space="preserve">m x </w:t>
            </w:r>
            <w:r>
              <w:rPr>
                <w:rFonts w:hint="eastAsia" w:ascii="Times New Roman" w:hAnsi="Times New Roman" w:cs="Times New Roman"/>
                <w:sz w:val="26"/>
                <w:szCs w:val="2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 w:eastAsia="zh-CN"/>
              </w:rPr>
              <w:t>m Booth display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7376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6"/>
                <w:szCs w:val="2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 w:eastAsia="zh-CN"/>
              </w:rPr>
              <w:t xml:space="preserve">m x </w:t>
            </w:r>
            <w:r>
              <w:rPr>
                <w:rFonts w:hint="eastAsia" w:ascii="Times New Roman" w:hAnsi="Times New Roman" w:cs="Times New Roman"/>
                <w:sz w:val="26"/>
                <w:szCs w:val="26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 w:eastAsia="zh-CN"/>
              </w:rPr>
              <w:t>m Booth display</w:t>
            </w:r>
          </w:p>
        </w:tc>
        <w:tc>
          <w:tcPr>
            <w:tcW w:w="3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6323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6"/>
                <w:szCs w:val="26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 w:eastAsia="zh-CN"/>
              </w:rPr>
              <w:t xml:space="preserve">m x </w:t>
            </w:r>
            <w:r>
              <w:rPr>
                <w:rFonts w:hint="eastAsia" w:ascii="Times New Roman" w:hAnsi="Times New Roman" w:cs="Times New Roman"/>
                <w:sz w:val="26"/>
                <w:szCs w:val="26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en-US" w:eastAsia="zh-CN"/>
              </w:rPr>
              <w:t>m Booth display</w:t>
            </w:r>
          </w:p>
        </w:tc>
      </w:tr>
    </w:tbl>
    <w:p w14:paraId="4667E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12065</wp:posOffset>
                </wp:positionV>
                <wp:extent cx="5678170" cy="475615"/>
                <wp:effectExtent l="4445" t="0" r="13335" b="508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22045" y="351790"/>
                          <a:ext cx="5678170" cy="475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D35E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52" w:line="24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eastAsia="微软雅黑 Light" w:cs="Times New Roman"/>
                                <w:b w:val="0"/>
                                <w:bCs w:val="0"/>
                                <w:color w:val="auto"/>
                                <w:spacing w:val="29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28"/>
                                <w:szCs w:val="28"/>
                              </w:rPr>
                              <w:t>Langfang Conference &amp; Exhibition Co., Ltd</w:t>
                            </w:r>
                          </w:p>
                          <w:p w14:paraId="6710F4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9pt;margin-top:0.95pt;height:37.45pt;width:447.1pt;z-index:251667456;mso-width-relative:page;mso-height-relative:page;" fillcolor="#FFFFFF [3201]" filled="t" stroked="t" coordsize="21600,21600" o:gfxdata="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Elg4w2QAAAAcBAAAPAAAAAAAAAAEAIAAAACIAAABkcnMvZG93bnJl&#10;di54bWxQSwECFAAUAAAACACHTuJAluorsW4CAADiBAAADgAAAAAAAAABACAAAAAoAQAAZHJzL2Uy&#10;b0RvYy54bWxQSwUGAAAAAAYABgBZAQAACAYAAAAA&#10;">
                <v:fill on="t" focussize="0,0"/>
                <v:stroke weight="0.5pt" color="#000000 [3204]" opacity="0f" joinstyle="round"/>
                <v:imagedata o:title=""/>
                <o:lock v:ext="edit" aspectratio="f"/>
                <v:textbox>
                  <w:txbxContent>
                    <w:p w14:paraId="4F6D35E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52" w:line="240" w:lineRule="auto"/>
                        <w:jc w:val="both"/>
                        <w:textAlignment w:val="auto"/>
                        <w:rPr>
                          <w:rFonts w:hint="default" w:ascii="Times New Roman" w:hAnsi="Times New Roman" w:eastAsia="微软雅黑 Light" w:cs="Times New Roman"/>
                          <w:b w:val="0"/>
                          <w:bCs w:val="0"/>
                          <w:color w:val="auto"/>
                          <w:spacing w:val="29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28"/>
                          <w:szCs w:val="28"/>
                        </w:rPr>
                        <w:t>Langfang Conference &amp; Exhibition Co., Ltd</w:t>
                      </w:r>
                    </w:p>
                    <w:p w14:paraId="6710F4FE"/>
                  </w:txbxContent>
                </v:textbox>
              </v:shape>
            </w:pict>
          </mc:Fallback>
        </mc:AlternateContent>
      </w:r>
      <w:r>
        <w:rPr>
          <w:rFonts w:ascii="宋体" w:hAnsi="宋体"/>
          <w:lang w:eastAsia="en-US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484505</wp:posOffset>
            </wp:positionH>
            <wp:positionV relativeFrom="paragraph">
              <wp:posOffset>70485</wp:posOffset>
            </wp:positionV>
            <wp:extent cx="506095" cy="436245"/>
            <wp:effectExtent l="0" t="0" r="0" b="1905"/>
            <wp:wrapSquare wrapText="bothSides"/>
            <wp:docPr id="6" name="图片 6" descr="C:\Documents and Settings\Administrator\桌面\人力。。。\素材\logo.pn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Documents and Settings\Administrator\桌面\人力。。。\素材\logo.png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1065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545465</wp:posOffset>
                </wp:positionH>
                <wp:positionV relativeFrom="paragraph">
                  <wp:posOffset>182245</wp:posOffset>
                </wp:positionV>
                <wp:extent cx="6407785" cy="1270"/>
                <wp:effectExtent l="0" t="15875" r="2540" b="2095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7785" cy="127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00A839"/>
                          </a:solidFill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.95pt;margin-top:14.35pt;height:0.1pt;width:504.55pt;z-index:251664384;mso-width-relative:page;mso-height-relative:page;" filled="f" stroked="t" coordsize="21600,21600" o:gfxdata="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I/L6GfWAAAACQEAAA8AAAAAAAAAAQAgAAAAIgAAAGRycy9kb3ducmV2Lnht&#10;bFBLAQIUABQAAAAIAIdO4kANSS+iwgEAAGQDAAAOAAAAAAAAAAEAIAAAACUBAABkcnMvZTJvRG9j&#10;LnhtbFBLBQYAAAAABgAGAFkBAABZBQAAAAA=&#10;">
                <v:fill on="f" focussize="0,0"/>
                <v:stroke weight="2.5pt" color="#00A839" joinstyle="round"/>
                <v:imagedata o:title=""/>
                <o:lock v:ext="edit" aspectratio="f"/>
              </v:line>
            </w:pict>
          </mc:Fallback>
        </mc:AlternateContent>
      </w:r>
    </w:p>
    <w:p w14:paraId="20F30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</w:p>
    <w:p w14:paraId="6EDAF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</w:p>
    <w:p w14:paraId="78362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</w:p>
    <w:tbl>
      <w:tblPr>
        <w:tblStyle w:val="5"/>
        <w:tblpPr w:leftFromText="180" w:rightFromText="180" w:vertAnchor="text" w:horzAnchor="page" w:tblpX="1006" w:tblpY="31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2EFDA" w:themeFill="accent6" w:themeFillTint="32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0"/>
      </w:tblGrid>
      <w:tr w14:paraId="3E39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2EFDA" w:themeFill="accent6" w:themeFillTint="32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0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A839"/>
            <w:vAlign w:val="center"/>
          </w:tcPr>
          <w:p w14:paraId="7188B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1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36"/>
                <w:szCs w:val="36"/>
                <w:shd w:val="clear" w:fill="FFFFFF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5.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FFFFFF" w:themeColor="background1"/>
                <w:spacing w:val="0"/>
                <w:sz w:val="36"/>
                <w:szCs w:val="36"/>
                <w:shd w:val="clear" w:fill="FFFFFF"/>
                <w14:textFill>
                  <w14:solidFill>
                    <w14:schemeClr w14:val="bg1"/>
                  </w14:solidFill>
                </w14:textFill>
              </w:rPr>
              <w:t>Exhibitor’s Signature &amp; Seal Confirmation Section</w:t>
            </w:r>
          </w:p>
        </w:tc>
      </w:tr>
      <w:tr w14:paraId="0555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2EFDA" w:themeFill="accent6" w:themeFillTint="32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</w:trPr>
        <w:tc>
          <w:tcPr>
            <w:tcW w:w="10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C3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Langfang Conference &amp; Exhibition Co., Ltd.</w:t>
            </w:r>
          </w:p>
          <w:p w14:paraId="44F3B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Add</w:t>
            </w: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  <w:t>：No. 2 Guangyang East Road, Guangyang District, Langfang City, Hebei Province</w:t>
            </w:r>
          </w:p>
          <w:p w14:paraId="04984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Contact person</w:t>
            </w: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  <w:t>：</w:t>
            </w: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Wu Peng</w:t>
            </w:r>
          </w:p>
          <w:p w14:paraId="1E7BE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  <w:t>Remittance unit: Langfang Conference and Exhibition Co., Ltd.</w:t>
            </w: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             </w:t>
            </w:r>
          </w:p>
          <w:p w14:paraId="2F058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  <w:t>Account number：1001 4858 3187</w:t>
            </w: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                                 </w:t>
            </w:r>
          </w:p>
          <w:p w14:paraId="76085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  <w:t>Bank of Account: Bank of China Langfang Development Zone Branch</w:t>
            </w: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 w14:paraId="08CF9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Tel(WhatsApp)</w:t>
            </w: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  <w:t>：</w:t>
            </w: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+86 18033672021</w:t>
            </w:r>
          </w:p>
          <w:p w14:paraId="00676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  <w:t>+86 316 6078901  6078902  6078325</w:t>
            </w:r>
          </w:p>
          <w:p w14:paraId="73252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LinkedIn：WEE EXPO COMPANY</w:t>
            </w:r>
          </w:p>
          <w:p w14:paraId="4E6B1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  <w:t>E-mail：data@elevator-expo.com</w:t>
            </w:r>
          </w:p>
          <w:p w14:paraId="6482C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Stamp:                          Signature:                       </w:t>
            </w:r>
          </w:p>
          <w:p w14:paraId="3B18D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Date:</w:t>
            </w:r>
          </w:p>
          <w:p w14:paraId="48216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5B32D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</w:p>
    <w:p w14:paraId="3BB89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</w:p>
    <w:p w14:paraId="6385C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</w:p>
    <w:p w14:paraId="1A845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</w:p>
    <w:p w14:paraId="4DD0D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0" w:firstLineChars="400"/>
        <w:jc w:val="left"/>
        <w:textAlignment w:val="auto"/>
        <w:rPr>
          <w:rFonts w:hint="default" w:ascii="Times New Roman" w:hAnsi="Times New Roman" w:cs="Times New Roman" w:eastAsiaTheme="majorEastAsia"/>
          <w:b w:val="0"/>
          <w:bCs w:val="0"/>
          <w:color w:val="auto"/>
          <w:sz w:val="28"/>
          <w:szCs w:val="28"/>
          <w:lang w:val="en-US" w:eastAsia="zh-CN"/>
        </w:rPr>
      </w:pPr>
    </w:p>
    <w:p w14:paraId="2C5E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</w:p>
    <w:sectPr>
      <w:pgSz w:w="11906" w:h="16838"/>
      <w:pgMar w:top="0" w:right="0" w:bottom="567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ZjczMTExMjNlYTg0NGU0YzBlODk4NTY0NmFmMzEifQ=="/>
  </w:docVars>
  <w:rsids>
    <w:rsidRoot w:val="5E6968D3"/>
    <w:rsid w:val="0087167F"/>
    <w:rsid w:val="0171156E"/>
    <w:rsid w:val="01DB68A0"/>
    <w:rsid w:val="01DB7ED5"/>
    <w:rsid w:val="02F8130B"/>
    <w:rsid w:val="032817BC"/>
    <w:rsid w:val="05746676"/>
    <w:rsid w:val="06B31420"/>
    <w:rsid w:val="07DA100A"/>
    <w:rsid w:val="08944612"/>
    <w:rsid w:val="09376339"/>
    <w:rsid w:val="0AA50190"/>
    <w:rsid w:val="0B531A9D"/>
    <w:rsid w:val="0CCF4ADA"/>
    <w:rsid w:val="0CE916F8"/>
    <w:rsid w:val="0D2A01A4"/>
    <w:rsid w:val="0FEB492C"/>
    <w:rsid w:val="11AC7198"/>
    <w:rsid w:val="11BB5533"/>
    <w:rsid w:val="128F05B0"/>
    <w:rsid w:val="140908D1"/>
    <w:rsid w:val="169B6773"/>
    <w:rsid w:val="18633210"/>
    <w:rsid w:val="19297320"/>
    <w:rsid w:val="194D0C0F"/>
    <w:rsid w:val="19550115"/>
    <w:rsid w:val="19697608"/>
    <w:rsid w:val="1B495A57"/>
    <w:rsid w:val="1B680005"/>
    <w:rsid w:val="1B6C36AC"/>
    <w:rsid w:val="1B7D7315"/>
    <w:rsid w:val="1B943177"/>
    <w:rsid w:val="1E043D70"/>
    <w:rsid w:val="1E676920"/>
    <w:rsid w:val="1EA71413"/>
    <w:rsid w:val="1FFE6C8B"/>
    <w:rsid w:val="206375BB"/>
    <w:rsid w:val="20BC48C4"/>
    <w:rsid w:val="20F742A6"/>
    <w:rsid w:val="21115269"/>
    <w:rsid w:val="225C42C2"/>
    <w:rsid w:val="2423153B"/>
    <w:rsid w:val="270A0791"/>
    <w:rsid w:val="28A16711"/>
    <w:rsid w:val="2927562A"/>
    <w:rsid w:val="2A53244F"/>
    <w:rsid w:val="2A9B3561"/>
    <w:rsid w:val="2AFA2584"/>
    <w:rsid w:val="2D3B78F6"/>
    <w:rsid w:val="2D73499D"/>
    <w:rsid w:val="2DAC07F4"/>
    <w:rsid w:val="2DD3756B"/>
    <w:rsid w:val="2E690493"/>
    <w:rsid w:val="2FA143FE"/>
    <w:rsid w:val="2FA5374C"/>
    <w:rsid w:val="2FCE1DB4"/>
    <w:rsid w:val="30390730"/>
    <w:rsid w:val="31271F3F"/>
    <w:rsid w:val="322A1CE7"/>
    <w:rsid w:val="334D2131"/>
    <w:rsid w:val="342015F4"/>
    <w:rsid w:val="34AE3862"/>
    <w:rsid w:val="35FA5E74"/>
    <w:rsid w:val="361C403D"/>
    <w:rsid w:val="365E5169"/>
    <w:rsid w:val="38B16CBE"/>
    <w:rsid w:val="3962620A"/>
    <w:rsid w:val="3A9C574C"/>
    <w:rsid w:val="3B8A37F6"/>
    <w:rsid w:val="3E06185A"/>
    <w:rsid w:val="3F3EA4B0"/>
    <w:rsid w:val="3F691D06"/>
    <w:rsid w:val="3F6F78D3"/>
    <w:rsid w:val="3F9C7B30"/>
    <w:rsid w:val="42186000"/>
    <w:rsid w:val="438F40A0"/>
    <w:rsid w:val="474358CD"/>
    <w:rsid w:val="47BA5463"/>
    <w:rsid w:val="49BE7A59"/>
    <w:rsid w:val="4A8A55C1"/>
    <w:rsid w:val="4AA93C99"/>
    <w:rsid w:val="4ADC6396"/>
    <w:rsid w:val="4B0C5FD6"/>
    <w:rsid w:val="4C0849EF"/>
    <w:rsid w:val="4E485577"/>
    <w:rsid w:val="4F4977F9"/>
    <w:rsid w:val="52A80EC4"/>
    <w:rsid w:val="535065BC"/>
    <w:rsid w:val="54705828"/>
    <w:rsid w:val="547D1CF3"/>
    <w:rsid w:val="553B7BE4"/>
    <w:rsid w:val="55F6012E"/>
    <w:rsid w:val="56091A90"/>
    <w:rsid w:val="56222B52"/>
    <w:rsid w:val="593908DE"/>
    <w:rsid w:val="59601C5E"/>
    <w:rsid w:val="5AC73CC7"/>
    <w:rsid w:val="5B0647F0"/>
    <w:rsid w:val="5BFF1590"/>
    <w:rsid w:val="5C2D211F"/>
    <w:rsid w:val="5E5B4BC6"/>
    <w:rsid w:val="5E6968D3"/>
    <w:rsid w:val="5EAE7678"/>
    <w:rsid w:val="60065292"/>
    <w:rsid w:val="609632F9"/>
    <w:rsid w:val="627C33A4"/>
    <w:rsid w:val="62F12229"/>
    <w:rsid w:val="638C5AAE"/>
    <w:rsid w:val="64382979"/>
    <w:rsid w:val="64503575"/>
    <w:rsid w:val="647C2169"/>
    <w:rsid w:val="64B21544"/>
    <w:rsid w:val="64F46001"/>
    <w:rsid w:val="65A76BCF"/>
    <w:rsid w:val="66A35B52"/>
    <w:rsid w:val="67DB7004"/>
    <w:rsid w:val="680E1188"/>
    <w:rsid w:val="687E00BB"/>
    <w:rsid w:val="6956264A"/>
    <w:rsid w:val="69EC44A4"/>
    <w:rsid w:val="6AE95151"/>
    <w:rsid w:val="6B1271E1"/>
    <w:rsid w:val="6D4611C8"/>
    <w:rsid w:val="6E872B49"/>
    <w:rsid w:val="6F801845"/>
    <w:rsid w:val="6F9E7295"/>
    <w:rsid w:val="70782325"/>
    <w:rsid w:val="75422997"/>
    <w:rsid w:val="755D54FC"/>
    <w:rsid w:val="75815478"/>
    <w:rsid w:val="75FA2D4B"/>
    <w:rsid w:val="7893651F"/>
    <w:rsid w:val="78CA5B8B"/>
    <w:rsid w:val="79DC7338"/>
    <w:rsid w:val="7A8D418E"/>
    <w:rsid w:val="7B366F41"/>
    <w:rsid w:val="7B5F203B"/>
    <w:rsid w:val="7BBC2F7D"/>
    <w:rsid w:val="7BF81ADB"/>
    <w:rsid w:val="7E715B70"/>
    <w:rsid w:val="7EF31A7C"/>
    <w:rsid w:val="DC8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6"/>
      <w:szCs w:val="26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400</Words>
  <Characters>2061</Characters>
  <Lines>0</Lines>
  <Paragraphs>0</Paragraphs>
  <TotalTime>15</TotalTime>
  <ScaleCrop>false</ScaleCrop>
  <LinksUpToDate>false</LinksUpToDate>
  <CharactersWithSpaces>2628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2022-05-25T09:42:00Z</dcterms:created>
  <dc:creator>廊坊518经洽会李恩旭</dc:creator>
  <cp:lastModifiedBy>2020上海国际电梯展组委会</cp:lastModifiedBy>
  <cp:lastPrinted>2026-02-14T03:42:00Z</cp:lastPrinted>
  <dcterms:modified xsi:type="dcterms:W3CDTF">2026-08-14T01:50:12Z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73C53E3183E749AABBFDF98DB19D3A05_13</vt:lpwstr>
  </property>
  <property fmtid="{D5CDD505-2E9C-101B-9397-08002B2CF9AE}" pid="4" name="KSOTemplateDocerSaveRecord">
    <vt:lpwstr>eyJoZGlkIjoiZDc2M2Q3YmVjYzRjMzI5MjlkYmY1ODhlMTczNDcyN2MiLCJ1c2VySWQiOiI1NTQ4OTUxNTUifQ==</vt:lpwstr>
  </property>
</Properties>
</file>